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30A" w14:textId="4F3F0CA8" w:rsidR="00646EAD" w:rsidRDefault="00BF3F65" w:rsidP="000E191C">
      <w:pPr>
        <w:jc w:val="both"/>
        <w:rPr>
          <w:rFonts w:ascii="Gill Sans MT" w:hAnsi="Gill Sans MT"/>
          <w:b/>
          <w:bCs/>
        </w:rPr>
      </w:pPr>
      <w:r w:rsidRPr="00AA7D40">
        <w:rPr>
          <w:rFonts w:ascii="Gill Sans MT" w:hAnsi="Gill Sans MT"/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5D5CA" wp14:editId="7CB297B0">
                <wp:simplePos x="0" y="0"/>
                <wp:positionH relativeFrom="column">
                  <wp:posOffset>437328</wp:posOffset>
                </wp:positionH>
                <wp:positionV relativeFrom="paragraph">
                  <wp:posOffset>-375920</wp:posOffset>
                </wp:positionV>
                <wp:extent cx="2179955" cy="325316"/>
                <wp:effectExtent l="0" t="0" r="17145" b="17780"/>
                <wp:wrapNone/>
                <wp:docPr id="1789111298" name="Rectangle : coins arrondis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955" cy="325316"/>
                        </a:xfrm>
                        <a:prstGeom prst="roundRect">
                          <a:avLst/>
                        </a:prstGeom>
                        <a:solidFill>
                          <a:srgbClr val="9EC3E7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E6218" w14:textId="29C292E1" w:rsidR="001D54C6" w:rsidRPr="001D54C6" w:rsidRDefault="001D54C6" w:rsidP="001D54C6">
                            <w:pPr>
                              <w:jc w:val="both"/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</w:rPr>
                            </w:pPr>
                            <w:r w:rsidRPr="001D54C6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</w:rPr>
                              <w:t>Transposer un texte en croquis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5D5CA" id="Rectangle : coins arrondis 6" o:spid="_x0000_s1026" style="position:absolute;left:0;text-align:left;margin-left:34.45pt;margin-top:-29.6pt;width:171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" fillcolor="#9ec3e7" strokecolor="#09101d [484]" strokeweight="1pt">
                <v:stroke joinstyle="miter"/>
                <v:textbox>
                  <w:txbxContent>
                    <w:p w14:paraId="433E6218" w14:textId="29C292E1" w:rsidR="001D54C6" w:rsidRPr="001D54C6" w:rsidRDefault="001D54C6" w:rsidP="001D54C6">
                      <w:pPr>
                        <w:jc w:val="both"/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</w:rPr>
                      </w:pPr>
                      <w:r w:rsidRPr="001D54C6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</w:rPr>
                        <w:t>Transposer un texte en croquis</w:t>
                      </w:r>
                    </w:p>
                  </w:txbxContent>
                </v:textbox>
              </v:roundrect>
            </w:pict>
          </mc:Fallback>
        </mc:AlternateContent>
      </w:r>
      <w:r w:rsidRPr="00AA7D40">
        <w:rPr>
          <w:rFonts w:ascii="Gill Sans MT" w:hAnsi="Gill Sans MT"/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95FE0" wp14:editId="30EA0BB9">
                <wp:simplePos x="0" y="0"/>
                <wp:positionH relativeFrom="column">
                  <wp:posOffset>3088005</wp:posOffset>
                </wp:positionH>
                <wp:positionV relativeFrom="paragraph">
                  <wp:posOffset>-515230</wp:posOffset>
                </wp:positionV>
                <wp:extent cx="3019361" cy="1152605"/>
                <wp:effectExtent l="0" t="0" r="16510" b="15875"/>
                <wp:wrapNone/>
                <wp:docPr id="7" name="Rectangle : coins arrondi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459E00-3BE3-B0DB-A05E-22A07ED203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361" cy="1152605"/>
                        </a:xfrm>
                        <a:prstGeom prst="roundRect">
                          <a:avLst/>
                        </a:prstGeom>
                        <a:solidFill>
                          <a:srgbClr val="9EC3E7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D2601" w14:textId="4419F9F1" w:rsidR="00AA7D40" w:rsidRPr="00BF3F65" w:rsidRDefault="00DD2C5D" w:rsidP="00AA7D40">
                            <w:pPr>
                              <w:jc w:val="both"/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F3F65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O</w:t>
                            </w:r>
                            <w:r w:rsidR="00AA7D40" w:rsidRPr="00BF3F65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bjectif :</w:t>
                            </w:r>
                            <w:r w:rsidR="00AA7D40" w:rsidRPr="00BF3F65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A7D40" w:rsidRPr="00BF3F65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compléter </w:t>
                            </w:r>
                            <w:r w:rsidR="00AA7D40" w:rsidRPr="00BF3F65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la légende du croquis grâce à un article de presse.</w:t>
                            </w:r>
                          </w:p>
                          <w:p w14:paraId="60E8ABB0" w14:textId="33DEC63A" w:rsidR="00A66D6C" w:rsidRPr="00BF3F65" w:rsidRDefault="00A66D6C" w:rsidP="00AA7D40">
                            <w:pPr>
                              <w:jc w:val="both"/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F3F65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Outils :</w:t>
                            </w:r>
                            <w:r w:rsidRPr="00BF3F65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3F65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fiche méthode n°4</w:t>
                            </w:r>
                            <w:r w:rsidR="006B2C75" w:rsidRPr="00BF3F65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4938DE7" w14:textId="573B1537" w:rsidR="00BF3F65" w:rsidRPr="00BF3F65" w:rsidRDefault="00BF3F65" w:rsidP="00AA7D40">
                            <w:pPr>
                              <w:jc w:val="both"/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F3F65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Pour aller plus loin :</w:t>
                            </w:r>
                            <w:r w:rsidRPr="00BF3F65">
                              <w:rPr>
                                <w:rFonts w:ascii="Gill Sans MT" w:hAnsi="Gill Sans MT" w:cstheme="minorBidi"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F3F65">
                              <w:rPr>
                                <w:rFonts w:ascii="Gill Sans MT" w:hAnsi="Gill Sans MT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v</w:t>
                            </w:r>
                            <w:r w:rsidRPr="00BF3F65">
                              <w:rPr>
                                <w:rFonts w:ascii="Gill Sans MT" w:hAnsi="Gill Sans MT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 xml:space="preserve">ous pouvez aussi critiquer mes choix de figurés et </w:t>
                            </w:r>
                            <w:r w:rsidRPr="00BF3F65">
                              <w:rPr>
                                <w:rFonts w:ascii="Gill Sans MT" w:hAnsi="Gill Sans MT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proposer d’autres éléments à représenter… </w:t>
                            </w:r>
                            <w:proofErr w:type="gramStart"/>
                            <w:r w:rsidRPr="00BF3F65">
                              <w:rPr>
                                <w:rFonts w:ascii="Gill Sans MT" w:hAnsi="Gill Sans MT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1"/>
                                <w:szCs w:val="21"/>
                              </w:rPr>
                              <w:t>; )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95FE0" id="_x0000_s1027" style="position:absolute;left:0;text-align:left;margin-left:243.15pt;margin-top:-40.55pt;width:237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" fillcolor="#9ec3e7" strokecolor="#09101d [484]" strokeweight="1pt">
                <v:stroke joinstyle="miter"/>
                <v:textbox>
                  <w:txbxContent>
                    <w:p w14:paraId="3DED2601" w14:textId="4419F9F1" w:rsidR="00AA7D40" w:rsidRPr="00BF3F65" w:rsidRDefault="00DD2C5D" w:rsidP="00AA7D40">
                      <w:pPr>
                        <w:jc w:val="both"/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1"/>
                          <w:szCs w:val="21"/>
                        </w:rPr>
                      </w:pPr>
                      <w:r w:rsidRPr="00BF3F65">
                        <w:rPr>
                          <w:rFonts w:ascii="Gill Sans MT" w:hAnsi="Gill Sans MT" w:cstheme="minorBidi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u w:val="single"/>
                        </w:rPr>
                        <w:t>O</w:t>
                      </w:r>
                      <w:r w:rsidR="00AA7D40" w:rsidRPr="00BF3F65">
                        <w:rPr>
                          <w:rFonts w:ascii="Gill Sans MT" w:hAnsi="Gill Sans MT" w:cstheme="minorBidi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u w:val="single"/>
                        </w:rPr>
                        <w:t>bjectif :</w:t>
                      </w:r>
                      <w:r w:rsidR="00AA7D40" w:rsidRPr="00BF3F65">
                        <w:rPr>
                          <w:rFonts w:ascii="Gill Sans MT" w:hAnsi="Gill Sans MT" w:cstheme="minorBidi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AA7D40" w:rsidRPr="00BF3F65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compléter </w:t>
                      </w:r>
                      <w:r w:rsidR="00AA7D40" w:rsidRPr="00BF3F65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1"/>
                          <w:szCs w:val="21"/>
                        </w:rPr>
                        <w:t>la légende du croquis grâce à un article de presse.</w:t>
                      </w:r>
                    </w:p>
                    <w:p w14:paraId="60E8ABB0" w14:textId="33DEC63A" w:rsidR="00A66D6C" w:rsidRPr="00BF3F65" w:rsidRDefault="00A66D6C" w:rsidP="00AA7D40">
                      <w:pPr>
                        <w:jc w:val="both"/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1"/>
                          <w:szCs w:val="21"/>
                        </w:rPr>
                      </w:pPr>
                      <w:r w:rsidRPr="00BF3F65">
                        <w:rPr>
                          <w:rFonts w:ascii="Gill Sans MT" w:hAnsi="Gill Sans MT" w:cstheme="minorBidi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u w:val="single"/>
                        </w:rPr>
                        <w:t>Outils :</w:t>
                      </w:r>
                      <w:r w:rsidRPr="00BF3F65">
                        <w:rPr>
                          <w:rFonts w:ascii="Gill Sans MT" w:hAnsi="Gill Sans MT" w:cstheme="minorBidi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BF3F65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1"/>
                          <w:szCs w:val="21"/>
                        </w:rPr>
                        <w:t>fiche méthode n°4</w:t>
                      </w:r>
                      <w:r w:rsidR="006B2C75" w:rsidRPr="00BF3F65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4938DE7" w14:textId="573B1537" w:rsidR="00BF3F65" w:rsidRPr="00BF3F65" w:rsidRDefault="00BF3F65" w:rsidP="00AA7D40">
                      <w:pPr>
                        <w:jc w:val="both"/>
                        <w:rPr>
                          <w:rFonts w:ascii="Gill Sans MT" w:hAnsi="Gill Sans MT" w:cstheme="minorBidi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</w:rPr>
                      </w:pPr>
                      <w:r w:rsidRPr="00BF3F65">
                        <w:rPr>
                          <w:rFonts w:ascii="Gill Sans MT" w:hAnsi="Gill Sans MT" w:cstheme="minorBidi"/>
                          <w:b/>
                          <w:bCs/>
                          <w:color w:val="FFFFFF" w:themeColor="light1"/>
                          <w:kern w:val="24"/>
                          <w:sz w:val="21"/>
                          <w:szCs w:val="21"/>
                          <w:u w:val="single"/>
                        </w:rPr>
                        <w:t>Pour aller plus loin :</w:t>
                      </w:r>
                      <w:r w:rsidRPr="00BF3F65">
                        <w:rPr>
                          <w:rFonts w:ascii="Gill Sans MT" w:hAnsi="Gill Sans MT" w:cstheme="minorBidi"/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BF3F65">
                        <w:rPr>
                          <w:rFonts w:ascii="Gill Sans MT" w:hAnsi="Gill Sans MT" w:cstheme="minorBidi"/>
                          <w:i/>
                          <w:iCs/>
                          <w:color w:val="FFFFFF" w:themeColor="light1"/>
                          <w:kern w:val="24"/>
                          <w:sz w:val="21"/>
                          <w:szCs w:val="21"/>
                        </w:rPr>
                        <w:t>v</w:t>
                      </w:r>
                      <w:r w:rsidRPr="00BF3F65">
                        <w:rPr>
                          <w:rFonts w:ascii="Gill Sans MT" w:hAnsi="Gill Sans MT" w:cstheme="minorBidi"/>
                          <w:i/>
                          <w:iCs/>
                          <w:color w:val="FFFFFF" w:themeColor="light1"/>
                          <w:kern w:val="24"/>
                          <w:sz w:val="21"/>
                          <w:szCs w:val="21"/>
                        </w:rPr>
                        <w:t xml:space="preserve">ous pouvez aussi critiquer mes choix de figurés et </w:t>
                      </w:r>
                      <w:r w:rsidRPr="00BF3F65">
                        <w:rPr>
                          <w:rFonts w:ascii="Gill Sans MT" w:hAnsi="Gill Sans MT" w:cstheme="minorBidi"/>
                          <w:i/>
                          <w:iCs/>
                          <w:color w:val="FFFFFF" w:themeColor="light1"/>
                          <w:kern w:val="24"/>
                          <w:sz w:val="21"/>
                          <w:szCs w:val="21"/>
                        </w:rPr>
                        <w:t>proposer d’autres éléments à représenter… </w:t>
                      </w:r>
                      <w:proofErr w:type="gramStart"/>
                      <w:r w:rsidRPr="00BF3F65">
                        <w:rPr>
                          <w:rFonts w:ascii="Gill Sans MT" w:hAnsi="Gill Sans MT" w:cstheme="minorBidi"/>
                          <w:i/>
                          <w:iCs/>
                          <w:color w:val="FFFFFF" w:themeColor="light1"/>
                          <w:kern w:val="24"/>
                          <w:sz w:val="21"/>
                          <w:szCs w:val="21"/>
                        </w:rPr>
                        <w:t>; 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54C6" w:rsidRPr="00EC4A75">
        <w:rPr>
          <w:rFonts w:ascii="Gill Sans MT" w:hAnsi="Gill Sans MT"/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CD2F3" wp14:editId="16E8F7F1">
                <wp:simplePos x="0" y="0"/>
                <wp:positionH relativeFrom="column">
                  <wp:posOffset>79131</wp:posOffset>
                </wp:positionH>
                <wp:positionV relativeFrom="paragraph">
                  <wp:posOffset>87239</wp:posOffset>
                </wp:positionV>
                <wp:extent cx="3693640" cy="261610"/>
                <wp:effectExtent l="12700" t="12700" r="13970" b="18415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839E2-DA9D-FB94-42CF-48A555D489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640" cy="2616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A1137" w14:textId="5F2D558C" w:rsidR="00EC4A75" w:rsidRDefault="00EC4A75" w:rsidP="00EC4A75">
                            <w:pPr>
                              <w:rPr>
                                <w:rFonts w:ascii="Gill Sans MT" w:hAnsi="Gill Sans MT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Gill Sans MT" w:hAnsi="Gill Sans MT" w:cstheme="minorBidi"/>
                                <w:color w:val="000000" w:themeColor="dark1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nde</w:t>
                            </w:r>
                            <w:proofErr w:type="spellEnd"/>
                            <w:r>
                              <w:rPr>
                                <w:rFonts w:ascii="Gill Sans MT" w:hAnsi="Gill Sans MT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Gill Sans MT" w:hAnsi="Gill Sans MT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1 – Fiche n°</w:t>
                            </w:r>
                            <w:r w:rsidR="00B85018">
                              <w:rPr>
                                <w:rFonts w:ascii="Gill Sans MT" w:hAnsi="Gill Sans MT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Gill Sans MT" w:hAnsi="Gill Sans MT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24715E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Croquis de Lampedusa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CD2F3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8" type="#_x0000_t202" style="position:absolute;left:0;text-align:left;margin-left:6.25pt;margin-top:6.85pt;width:290.85pt;height:20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" fillcolor="#9cc2e5 [1944]" strokecolor="black [3213]" strokeweight="1.5pt">
                <v:textbox style="mso-fit-shape-to-text:t">
                  <w:txbxContent>
                    <w:p w14:paraId="54BA1137" w14:textId="5F2D558C" w:rsidR="00EC4A75" w:rsidRDefault="00EC4A75" w:rsidP="00EC4A75">
                      <w:pPr>
                        <w:rPr>
                          <w:rFonts w:ascii="Gill Sans MT" w:hAnsi="Gill Sans MT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2</w:t>
                      </w:r>
                      <w:proofErr w:type="spellStart"/>
                      <w:r>
                        <w:rPr>
                          <w:rFonts w:ascii="Gill Sans MT" w:hAnsi="Gill Sans MT" w:cstheme="minorBidi"/>
                          <w:color w:val="000000" w:themeColor="dark1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nde</w:t>
                      </w:r>
                      <w:proofErr w:type="spellEnd"/>
                      <w:r>
                        <w:rPr>
                          <w:rFonts w:ascii="Gill Sans MT" w:hAnsi="Gill Sans MT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Gill Sans MT" w:hAnsi="Gill Sans MT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1 – Fiche n°</w:t>
                      </w:r>
                      <w:r w:rsidR="00B85018">
                        <w:rPr>
                          <w:rFonts w:ascii="Gill Sans MT" w:hAnsi="Gill Sans MT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Gill Sans MT" w:hAnsi="Gill Sans MT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: </w:t>
                      </w:r>
                      <w:r w:rsidR="0024715E">
                        <w:rPr>
                          <w:rFonts w:ascii="Gill Sans MT" w:hAnsi="Gill Sans MT" w:cstheme="minorBidi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Croquis de Lampedusa</w:t>
                      </w:r>
                    </w:p>
                  </w:txbxContent>
                </v:textbox>
              </v:shape>
            </w:pict>
          </mc:Fallback>
        </mc:AlternateContent>
      </w:r>
    </w:p>
    <w:p w14:paraId="13761F8D" w14:textId="20ED4487" w:rsidR="00646EAD" w:rsidRDefault="00646EAD" w:rsidP="000E191C">
      <w:pPr>
        <w:jc w:val="both"/>
        <w:rPr>
          <w:rFonts w:ascii="Gill Sans MT" w:hAnsi="Gill Sans MT"/>
          <w:b/>
          <w:bCs/>
        </w:rPr>
      </w:pPr>
    </w:p>
    <w:p w14:paraId="19A4DE8A" w14:textId="5B2F5521" w:rsidR="00646EAD" w:rsidRDefault="00646EAD" w:rsidP="000E191C">
      <w:pPr>
        <w:jc w:val="both"/>
        <w:rPr>
          <w:rFonts w:ascii="Gill Sans MT" w:hAnsi="Gill Sans MT"/>
          <w:b/>
          <w:bCs/>
        </w:rPr>
      </w:pPr>
    </w:p>
    <w:p w14:paraId="67225BEB" w14:textId="77777777" w:rsidR="00646EAD" w:rsidRDefault="00646EAD" w:rsidP="000E191C">
      <w:pPr>
        <w:jc w:val="both"/>
        <w:rPr>
          <w:rFonts w:ascii="Gill Sans MT" w:hAnsi="Gill Sans MT"/>
          <w:b/>
          <w:bCs/>
        </w:rPr>
      </w:pPr>
    </w:p>
    <w:p w14:paraId="0CC93519" w14:textId="3061E003" w:rsidR="003B033F" w:rsidRPr="000E191C" w:rsidRDefault="003B033F" w:rsidP="000E191C">
      <w:pPr>
        <w:jc w:val="both"/>
        <w:rPr>
          <w:rFonts w:ascii="Gill Sans MT" w:hAnsi="Gill Sans MT"/>
          <w:b/>
          <w:bCs/>
        </w:rPr>
      </w:pPr>
      <w:r w:rsidRPr="000E191C">
        <w:rPr>
          <w:rFonts w:ascii="Gill Sans MT" w:hAnsi="Gill Sans MT"/>
          <w:b/>
          <w:bCs/>
        </w:rPr>
        <w:t xml:space="preserve">Une porte d’entrée de l’Europe pour les migrants et un paradis pour les touristes : les « deux Lampedusa » qui se croisent rarement </w:t>
      </w:r>
    </w:p>
    <w:p w14:paraId="50C1BCE7" w14:textId="77777777" w:rsidR="00AF4644" w:rsidRDefault="00AF4644">
      <w:pPr>
        <w:rPr>
          <w:rFonts w:ascii="MajritTxRoman" w:hAnsi="MajritTxRoman"/>
          <w:color w:val="191919"/>
          <w:sz w:val="33"/>
          <w:szCs w:val="33"/>
          <w:shd w:val="clear" w:color="auto" w:fill="FFFFFF"/>
        </w:rPr>
      </w:pPr>
    </w:p>
    <w:p w14:paraId="476EC022" w14:textId="763DB329" w:rsidR="006E2002" w:rsidRPr="00AF4644" w:rsidRDefault="006E2002" w:rsidP="00CB36BC">
      <w:pPr>
        <w:spacing w:line="276" w:lineRule="auto"/>
        <w:ind w:firstLine="708"/>
        <w:jc w:val="both"/>
        <w:rPr>
          <w:rFonts w:ascii="Gill Sans MT" w:hAnsi="Gill Sans MT"/>
          <w:color w:val="191919"/>
          <w:szCs w:val="21"/>
          <w:shd w:val="clear" w:color="auto" w:fill="FFFFFF"/>
        </w:rPr>
      </w:pPr>
      <w:r w:rsidRPr="00AF4644">
        <w:rPr>
          <w:rFonts w:ascii="Gill Sans MT" w:hAnsi="Gill Sans MT"/>
          <w:color w:val="191919"/>
          <w:szCs w:val="21"/>
          <w:shd w:val="clear" w:color="auto" w:fill="FFFFFF"/>
        </w:rPr>
        <w:t xml:space="preserve">Les garde-côtes italiens secourent, au large des côtes de Lampedusa, une barque à la dérive chargée de migrants essayant de rejoindre l’Europe à travers la Méditerranée. Ils sont transférés sur un bateau militaire et amenés jusqu’au port. </w:t>
      </w:r>
      <w:r w:rsidR="00AF4644" w:rsidRPr="00AF4644">
        <w:rPr>
          <w:rFonts w:ascii="Gill Sans MT" w:hAnsi="Gill Sans MT"/>
          <w:color w:val="191919"/>
          <w:szCs w:val="21"/>
          <w:shd w:val="clear" w:color="auto" w:fill="FFFFFF"/>
        </w:rPr>
        <w:t xml:space="preserve">[…] </w:t>
      </w:r>
      <w:r w:rsidRPr="00AF4644">
        <w:rPr>
          <w:rFonts w:ascii="Gill Sans MT" w:hAnsi="Gill Sans MT"/>
          <w:color w:val="191919"/>
          <w:szCs w:val="21"/>
          <w:shd w:val="clear" w:color="auto" w:fill="FFFFFF"/>
        </w:rPr>
        <w:t xml:space="preserve">Ils </w:t>
      </w:r>
      <w:r w:rsidR="00AF4644" w:rsidRPr="00AF4644">
        <w:rPr>
          <w:rFonts w:ascii="Gill Sans MT" w:hAnsi="Gill Sans MT"/>
          <w:color w:val="191919"/>
          <w:szCs w:val="21"/>
          <w:shd w:val="clear" w:color="auto" w:fill="FFFFFF"/>
        </w:rPr>
        <w:t>montent ensuite</w:t>
      </w:r>
      <w:r w:rsidRPr="00AF4644">
        <w:rPr>
          <w:rFonts w:ascii="Gill Sans MT" w:hAnsi="Gill Sans MT"/>
          <w:color w:val="191919"/>
          <w:szCs w:val="21"/>
          <w:shd w:val="clear" w:color="auto" w:fill="FFFFFF"/>
        </w:rPr>
        <w:t xml:space="preserve"> dans les bus qui les conduisent jusqu’au </w:t>
      </w:r>
      <w:r w:rsidRPr="00AF4644">
        <w:rPr>
          <w:rFonts w:ascii="Gill Sans MT" w:hAnsi="Gill Sans MT"/>
          <w:i/>
          <w:iCs/>
          <w:color w:val="191919"/>
          <w:szCs w:val="21"/>
          <w:shd w:val="clear" w:color="auto" w:fill="FFFFFF"/>
        </w:rPr>
        <w:t>hotspot</w:t>
      </w:r>
      <w:r w:rsidRPr="00AF4644">
        <w:rPr>
          <w:rFonts w:ascii="Gill Sans MT" w:hAnsi="Gill Sans MT"/>
          <w:color w:val="191919"/>
          <w:szCs w:val="21"/>
          <w:shd w:val="clear" w:color="auto" w:fill="FFFFFF"/>
        </w:rPr>
        <w:t xml:space="preserve">, où ils resteront quelques jours avant de quitter l’île sur un bateau en direction des centres d’accueil de Sicile ou sur le continent. </w:t>
      </w:r>
      <w:r w:rsidR="00AF4644" w:rsidRPr="00AF4644">
        <w:rPr>
          <w:rFonts w:ascii="Gill Sans MT" w:hAnsi="Gill Sans MT"/>
          <w:color w:val="191919"/>
          <w:szCs w:val="21"/>
          <w:shd w:val="clear" w:color="auto" w:fill="FFFFFF"/>
        </w:rPr>
        <w:t xml:space="preserve">[…] </w:t>
      </w:r>
      <w:r w:rsidR="00AF4644" w:rsidRPr="00AF4644">
        <w:rPr>
          <w:rFonts w:ascii="Gill Sans MT" w:hAnsi="Gill Sans MT"/>
          <w:color w:val="191919"/>
          <w:szCs w:val="21"/>
          <w:shd w:val="clear" w:color="auto" w:fill="FFFFFF"/>
        </w:rPr>
        <w:t>A ce jour</w:t>
      </w:r>
      <w:r w:rsidR="00B35669">
        <w:rPr>
          <w:rFonts w:ascii="Gill Sans MT" w:hAnsi="Gill Sans MT"/>
          <w:color w:val="191919"/>
          <w:szCs w:val="21"/>
          <w:shd w:val="clear" w:color="auto" w:fill="FFFFFF"/>
        </w:rPr>
        <w:t xml:space="preserve">, </w:t>
      </w:r>
      <w:r w:rsidR="00AF4644" w:rsidRPr="00AF4644">
        <w:rPr>
          <w:rFonts w:ascii="Gill Sans MT" w:hAnsi="Gill Sans MT"/>
          <w:color w:val="191919"/>
          <w:szCs w:val="21"/>
          <w:shd w:val="clear" w:color="auto" w:fill="FFFFFF"/>
        </w:rPr>
        <w:t>plus de 2000 migrants tentant la traversée sont morts dans cette région de la Méditerranée.</w:t>
      </w:r>
      <w:r w:rsidR="00AF4644" w:rsidRPr="00AF4644">
        <w:rPr>
          <w:rFonts w:ascii="Gill Sans MT" w:hAnsi="Gill Sans MT"/>
          <w:color w:val="191919"/>
          <w:szCs w:val="21"/>
          <w:shd w:val="clear" w:color="auto" w:fill="FFFFFF"/>
        </w:rPr>
        <w:t xml:space="preserve"> </w:t>
      </w:r>
    </w:p>
    <w:p w14:paraId="09051E23" w14:textId="35C4CB63" w:rsidR="00AF4644" w:rsidRDefault="00AF4644" w:rsidP="00CB36BC">
      <w:pPr>
        <w:spacing w:line="276" w:lineRule="auto"/>
        <w:ind w:firstLine="708"/>
        <w:jc w:val="both"/>
        <w:rPr>
          <w:rFonts w:ascii="Gill Sans MT" w:hAnsi="Gill Sans MT"/>
          <w:color w:val="191919"/>
          <w:sz w:val="25"/>
          <w:szCs w:val="22"/>
          <w:shd w:val="clear" w:color="auto" w:fill="FFFFFF"/>
        </w:rPr>
      </w:pPr>
      <w:r w:rsidRPr="00AF4644">
        <w:rPr>
          <w:rFonts w:ascii="Gill Sans MT" w:hAnsi="Gill Sans MT"/>
          <w:color w:val="191919"/>
          <w:szCs w:val="21"/>
          <w:shd w:val="clear" w:color="auto" w:fill="FFFFFF"/>
        </w:rPr>
        <w:t xml:space="preserve">Pour les touristes qui, à quelques mètres du quai, se mélangent avec les habitants dans le centre-ville (rempli de terrasses et magasins), les migrants sont à peine des fantômes. Les plages, restaurants et hôtels sont tous pleins. Plus de 100 000 touristes, majoritairement Italiens [ou résidents de l’espace Schengen] arrivent tous les ans dans cette île de seulement 6 500 habitants. </w:t>
      </w:r>
      <w:r>
        <w:rPr>
          <w:rFonts w:ascii="Gill Sans MT" w:hAnsi="Gill Sans MT"/>
          <w:color w:val="191919"/>
          <w:szCs w:val="21"/>
          <w:shd w:val="clear" w:color="auto" w:fill="FFFFFF"/>
        </w:rPr>
        <w:t xml:space="preserve">[…] </w:t>
      </w:r>
      <w:r>
        <w:rPr>
          <w:rFonts w:ascii="Gill Sans MT" w:hAnsi="Gill Sans MT"/>
          <w:color w:val="191919"/>
          <w:sz w:val="25"/>
          <w:szCs w:val="22"/>
          <w:shd w:val="clear" w:color="auto" w:fill="FFFFFF"/>
        </w:rPr>
        <w:t>D’une manière générale, beaucoup de gens qui vivent ou travaillent ici expliquent qu’il y a vraiment très peu de lieux où ceux qui arrivent par la mer sur des embarcations de fortune</w:t>
      </w:r>
      <w:r w:rsidR="00792B6C">
        <w:rPr>
          <w:rStyle w:val="Appelnotedebasdep"/>
          <w:rFonts w:ascii="Gill Sans MT" w:hAnsi="Gill Sans MT"/>
          <w:color w:val="191919"/>
          <w:sz w:val="25"/>
          <w:szCs w:val="22"/>
          <w:shd w:val="clear" w:color="auto" w:fill="FFFFFF"/>
        </w:rPr>
        <w:footnoteReference w:id="1"/>
      </w:r>
      <w:r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croisent ceux qui arrivent par avion </w:t>
      </w:r>
      <w:r w:rsidR="00390E45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et longent les côtes dans de petits bateaux </w:t>
      </w:r>
      <w:r w:rsidR="00B37113">
        <w:rPr>
          <w:rFonts w:ascii="Gill Sans MT" w:hAnsi="Gill Sans MT"/>
          <w:color w:val="191919"/>
          <w:sz w:val="25"/>
          <w:szCs w:val="22"/>
          <w:shd w:val="clear" w:color="auto" w:fill="FFFFFF"/>
        </w:rPr>
        <w:t>de plaisance</w:t>
      </w:r>
      <w:r w:rsidR="00AD20D5">
        <w:rPr>
          <w:rStyle w:val="Appelnotedebasdep"/>
          <w:rFonts w:ascii="Gill Sans MT" w:hAnsi="Gill Sans MT"/>
          <w:color w:val="191919"/>
          <w:sz w:val="25"/>
          <w:szCs w:val="22"/>
          <w:shd w:val="clear" w:color="auto" w:fill="FFFFFF"/>
        </w:rPr>
        <w:footnoteReference w:id="2"/>
      </w:r>
      <w:r w:rsidR="00B37113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. </w:t>
      </w:r>
      <w:r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</w:t>
      </w:r>
    </w:p>
    <w:p w14:paraId="27CBE8B6" w14:textId="1853BECC" w:rsidR="00991C14" w:rsidRDefault="00FF33E1" w:rsidP="00CB36BC">
      <w:pPr>
        <w:spacing w:line="276" w:lineRule="auto"/>
        <w:ind w:firstLine="708"/>
        <w:jc w:val="both"/>
        <w:rPr>
          <w:rFonts w:ascii="Gill Sans MT" w:hAnsi="Gill Sans MT"/>
          <w:color w:val="191919"/>
          <w:sz w:val="25"/>
          <w:szCs w:val="22"/>
          <w:shd w:val="clear" w:color="auto" w:fill="FFFFFF"/>
        </w:rPr>
      </w:pPr>
      <w:r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[…] </w:t>
      </w:r>
      <w:r w:rsidR="00991C14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Le </w:t>
      </w:r>
      <w:r w:rsidR="00991C14">
        <w:rPr>
          <w:rFonts w:ascii="Gill Sans MT" w:hAnsi="Gill Sans MT"/>
          <w:i/>
          <w:iCs/>
          <w:color w:val="191919"/>
          <w:sz w:val="25"/>
          <w:szCs w:val="22"/>
          <w:shd w:val="clear" w:color="auto" w:fill="FFFFFF"/>
        </w:rPr>
        <w:t>hotspot</w:t>
      </w:r>
      <w:r w:rsidR="00991C14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est situé à environ 2km du port, au fond d’une petite vallée, dans une zone où il n’y a ni hôtel ni résidences pour touristes. A quelques centaines de mètre</w:t>
      </w:r>
      <w:r w:rsidR="0010450B">
        <w:rPr>
          <w:rFonts w:ascii="Gill Sans MT" w:hAnsi="Gill Sans MT"/>
          <w:color w:val="191919"/>
          <w:sz w:val="25"/>
          <w:szCs w:val="22"/>
          <w:shd w:val="clear" w:color="auto" w:fill="FFFFFF"/>
        </w:rPr>
        <w:t>s</w:t>
      </w:r>
      <w:r w:rsidR="00991C14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de là, se trouve une décharge</w:t>
      </w:r>
      <w:r w:rsidR="0010450B">
        <w:rPr>
          <w:rStyle w:val="Appelnotedebasdep"/>
          <w:rFonts w:ascii="Gill Sans MT" w:hAnsi="Gill Sans MT"/>
          <w:color w:val="191919"/>
          <w:sz w:val="25"/>
          <w:szCs w:val="22"/>
          <w:shd w:val="clear" w:color="auto" w:fill="FFFFFF"/>
        </w:rPr>
        <w:footnoteReference w:id="3"/>
      </w:r>
      <w:r w:rsidR="00991C14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. Voir le </w:t>
      </w:r>
      <w:r w:rsidR="00991C14">
        <w:rPr>
          <w:rFonts w:ascii="Gill Sans MT" w:hAnsi="Gill Sans MT"/>
          <w:i/>
          <w:iCs/>
          <w:color w:val="191919"/>
          <w:sz w:val="25"/>
          <w:szCs w:val="22"/>
          <w:shd w:val="clear" w:color="auto" w:fill="FFFFFF"/>
        </w:rPr>
        <w:t>hotspot</w:t>
      </w:r>
      <w:r w:rsidR="00991C14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depuis les rues du centre-ville est impossible. </w:t>
      </w:r>
      <w:r w:rsidR="00F506DC">
        <w:rPr>
          <w:rFonts w:ascii="Gill Sans MT" w:hAnsi="Gill Sans MT"/>
          <w:color w:val="191919"/>
          <w:sz w:val="25"/>
          <w:szCs w:val="22"/>
          <w:shd w:val="clear" w:color="auto" w:fill="FFFFFF"/>
        </w:rPr>
        <w:t>[…] Le maire de l’île a publié un arrêté</w:t>
      </w:r>
      <w:r w:rsidR="00DA1219">
        <w:rPr>
          <w:rStyle w:val="Appelnotedebasdep"/>
          <w:rFonts w:ascii="Gill Sans MT" w:hAnsi="Gill Sans MT"/>
          <w:color w:val="191919"/>
          <w:sz w:val="25"/>
          <w:szCs w:val="22"/>
          <w:shd w:val="clear" w:color="auto" w:fill="FFFFFF"/>
        </w:rPr>
        <w:footnoteReference w:id="4"/>
      </w:r>
      <w:r w:rsidR="00F506DC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</w:t>
      </w:r>
      <w:r w:rsidR="00F506DC" w:rsidRPr="00F506DC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qui interdit aux personnes hébergées dans le </w:t>
      </w:r>
      <w:r w:rsidR="0096166C">
        <w:rPr>
          <w:rFonts w:ascii="Gill Sans MT" w:hAnsi="Gill Sans MT"/>
          <w:i/>
          <w:iCs/>
          <w:color w:val="191919"/>
          <w:sz w:val="25"/>
          <w:szCs w:val="22"/>
          <w:shd w:val="clear" w:color="auto" w:fill="FFFFFF"/>
        </w:rPr>
        <w:t>hotspot</w:t>
      </w:r>
      <w:r w:rsidR="00F506DC" w:rsidRPr="00F506DC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de quitter les lieux. </w:t>
      </w:r>
      <w:r w:rsidR="00DE0192">
        <w:rPr>
          <w:rFonts w:ascii="Gill Sans MT" w:hAnsi="Gill Sans MT"/>
          <w:color w:val="191919"/>
          <w:sz w:val="25"/>
          <w:szCs w:val="22"/>
          <w:shd w:val="clear" w:color="auto" w:fill="FFFFFF"/>
        </w:rPr>
        <w:t>[…]</w:t>
      </w:r>
      <w:r w:rsidR="00F506DC" w:rsidRPr="00F506DC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Actuellement, seuls ceux qui ont la force de franchir la clôture et d’échapper à l’armée – qui patrouille à l’extérieur de l’établissement – peuvent quitter le </w:t>
      </w:r>
      <w:r w:rsidR="0096166C">
        <w:rPr>
          <w:rFonts w:ascii="Gill Sans MT" w:hAnsi="Gill Sans MT"/>
          <w:i/>
          <w:iCs/>
          <w:color w:val="191919"/>
          <w:sz w:val="25"/>
          <w:szCs w:val="22"/>
          <w:shd w:val="clear" w:color="auto" w:fill="FFFFFF"/>
        </w:rPr>
        <w:t>hotspot</w:t>
      </w:r>
      <w:r w:rsidR="00F506DC" w:rsidRPr="00F506DC">
        <w:rPr>
          <w:rFonts w:ascii="Gill Sans MT" w:hAnsi="Gill Sans MT"/>
          <w:color w:val="191919"/>
          <w:sz w:val="25"/>
          <w:szCs w:val="22"/>
          <w:shd w:val="clear" w:color="auto" w:fill="FFFFFF"/>
        </w:rPr>
        <w:t>.</w:t>
      </w:r>
    </w:p>
    <w:p w14:paraId="2FFFA769" w14:textId="1B1C2949" w:rsidR="0048536A" w:rsidRDefault="0048536A" w:rsidP="00CB36BC">
      <w:pPr>
        <w:spacing w:line="276" w:lineRule="auto"/>
        <w:ind w:firstLine="708"/>
        <w:jc w:val="both"/>
        <w:rPr>
          <w:rFonts w:ascii="Gill Sans MT" w:hAnsi="Gill Sans MT"/>
          <w:color w:val="191919"/>
          <w:sz w:val="25"/>
          <w:szCs w:val="22"/>
          <w:shd w:val="clear" w:color="auto" w:fill="FFFFFF"/>
        </w:rPr>
      </w:pPr>
      <w:r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L’un des rares lieux où touristes et migrants se croisent est le centre de soins, qui est divisé en trois sections : </w:t>
      </w:r>
      <w:r w:rsidR="00E66EF6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une pour les habitants, l’autre pour les touristes, et une unité qui s’occupe des migrants. Les trois sections sont situées dans des parties différentes du bâtiment, </w:t>
      </w:r>
      <w:r w:rsidR="004A0C50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mais elles partagent la même salle d’attente. </w:t>
      </w:r>
    </w:p>
    <w:p w14:paraId="2F0F07BE" w14:textId="42C8BDC9" w:rsidR="00A05A56" w:rsidRDefault="006B2C75" w:rsidP="00646EAD">
      <w:pPr>
        <w:spacing w:line="276" w:lineRule="auto"/>
        <w:ind w:firstLine="708"/>
        <w:jc w:val="both"/>
        <w:rPr>
          <w:rFonts w:ascii="Gill Sans MT" w:hAnsi="Gill Sans MT"/>
          <w:color w:val="191919"/>
          <w:sz w:val="25"/>
          <w:szCs w:val="22"/>
          <w:shd w:val="clear" w:color="auto" w:fill="FFFFFF"/>
        </w:rPr>
      </w:pPr>
      <w:r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</w:t>
      </w:r>
      <w:r w:rsidR="004A0C50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[…] Le petit cimetière de l’île </w:t>
      </w:r>
      <w:r w:rsidR="00324AC7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est </w:t>
      </w:r>
      <w:r w:rsidR="00A564BA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un autre espace que tout le monde partage. </w:t>
      </w:r>
      <w:r w:rsidR="00A05A56">
        <w:rPr>
          <w:rFonts w:ascii="Gill Sans MT" w:hAnsi="Gill Sans MT"/>
          <w:color w:val="191919"/>
          <w:sz w:val="25"/>
          <w:szCs w:val="22"/>
          <w:shd w:val="clear" w:color="auto" w:fill="FFFFFF"/>
        </w:rPr>
        <w:t>L</w:t>
      </w:r>
      <w:r w:rsidR="00A564BA">
        <w:rPr>
          <w:rFonts w:ascii="Gill Sans MT" w:hAnsi="Gill Sans MT"/>
          <w:color w:val="191919"/>
          <w:sz w:val="25"/>
          <w:szCs w:val="22"/>
          <w:shd w:val="clear" w:color="auto" w:fill="FFFFFF"/>
        </w:rPr>
        <w:t>es tombes des migrants qui ont perdu la vie ne sont pas loin de celles des habitants</w:t>
      </w:r>
      <w:r w:rsidR="00871E56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de l’île</w:t>
      </w:r>
      <w:r w:rsidR="00A564BA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. Depuis des années </w:t>
      </w:r>
      <w:r w:rsidR="002F16AD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sont enterrés ici </w:t>
      </w:r>
      <w:r w:rsidR="00763360">
        <w:rPr>
          <w:rFonts w:ascii="Gill Sans MT" w:hAnsi="Gill Sans MT"/>
          <w:color w:val="191919"/>
          <w:sz w:val="25"/>
          <w:szCs w:val="22"/>
          <w:shd w:val="clear" w:color="auto" w:fill="FFFFFF"/>
        </w:rPr>
        <w:t>l</w:t>
      </w:r>
      <w:r w:rsidR="002F16AD">
        <w:rPr>
          <w:rFonts w:ascii="Gill Sans MT" w:hAnsi="Gill Sans MT"/>
          <w:color w:val="191919"/>
          <w:sz w:val="25"/>
          <w:szCs w:val="22"/>
          <w:shd w:val="clear" w:color="auto" w:fill="FFFFFF"/>
        </w:rPr>
        <w:t>es corps des migrants re</w:t>
      </w:r>
      <w:r w:rsidR="00EF01E3">
        <w:rPr>
          <w:rFonts w:ascii="Gill Sans MT" w:hAnsi="Gill Sans MT"/>
          <w:color w:val="191919"/>
          <w:sz w:val="25"/>
          <w:szCs w:val="22"/>
          <w:shd w:val="clear" w:color="auto" w:fill="FFFFFF"/>
        </w:rPr>
        <w:t>pêchés dans la mer, dans des tombes sur lesquelles on lit : « </w:t>
      </w:r>
      <w:r w:rsidR="003D019C">
        <w:rPr>
          <w:rFonts w:ascii="Gill Sans MT" w:hAnsi="Gill Sans MT"/>
          <w:i/>
          <w:iCs/>
          <w:color w:val="191919"/>
          <w:sz w:val="25"/>
          <w:szCs w:val="22"/>
          <w:shd w:val="clear" w:color="auto" w:fill="FFFFFF"/>
        </w:rPr>
        <w:t xml:space="preserve">Migrante non </w:t>
      </w:r>
      <w:proofErr w:type="spellStart"/>
      <w:r w:rsidR="003D019C">
        <w:rPr>
          <w:rFonts w:ascii="Gill Sans MT" w:hAnsi="Gill Sans MT"/>
          <w:i/>
          <w:iCs/>
          <w:color w:val="191919"/>
          <w:sz w:val="25"/>
          <w:szCs w:val="22"/>
          <w:shd w:val="clear" w:color="auto" w:fill="FFFFFF"/>
        </w:rPr>
        <w:t>identificato</w:t>
      </w:r>
      <w:proofErr w:type="spellEnd"/>
      <w:r w:rsidR="003D019C">
        <w:rPr>
          <w:rFonts w:ascii="Gill Sans MT" w:hAnsi="Gill Sans MT"/>
          <w:i/>
          <w:iCs/>
          <w:color w:val="191919"/>
          <w:sz w:val="25"/>
          <w:szCs w:val="22"/>
          <w:shd w:val="clear" w:color="auto" w:fill="FFFFFF"/>
        </w:rPr>
        <w:t xml:space="preserve"> Qui reposa</w:t>
      </w:r>
      <w:r w:rsidR="003D019C">
        <w:rPr>
          <w:rFonts w:ascii="Gill Sans MT" w:hAnsi="Gill Sans MT"/>
          <w:color w:val="191919"/>
          <w:sz w:val="25"/>
          <w:szCs w:val="22"/>
          <w:shd w:val="clear" w:color="auto" w:fill="FFFFFF"/>
        </w:rPr>
        <w:t> »</w:t>
      </w:r>
      <w:r w:rsidR="008D121C">
        <w:rPr>
          <w:rStyle w:val="Appelnotedebasdep"/>
          <w:rFonts w:ascii="Gill Sans MT" w:hAnsi="Gill Sans MT"/>
          <w:color w:val="191919"/>
          <w:sz w:val="25"/>
          <w:szCs w:val="22"/>
          <w:shd w:val="clear" w:color="auto" w:fill="FFFFFF"/>
        </w:rPr>
        <w:footnoteReference w:id="5"/>
      </w:r>
      <w:r w:rsidR="00DC75E1">
        <w:rPr>
          <w:rFonts w:ascii="Gill Sans MT" w:hAnsi="Gill Sans MT"/>
          <w:color w:val="191919"/>
          <w:sz w:val="25"/>
          <w:szCs w:val="22"/>
          <w:shd w:val="clear" w:color="auto" w:fill="FFFFFF"/>
        </w:rPr>
        <w:t>. Certaines personnes déposent des fleurs et de petits morceaux de bois de bateau</w:t>
      </w:r>
      <w:r w:rsidR="00A05A56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près des tombes, ou les décorent avec des dessins. </w:t>
      </w:r>
    </w:p>
    <w:p w14:paraId="1C24D493" w14:textId="707302B8" w:rsidR="006E2002" w:rsidRPr="006948FC" w:rsidRDefault="00EF01E3" w:rsidP="006948FC">
      <w:pPr>
        <w:ind w:firstLine="708"/>
        <w:jc w:val="right"/>
        <w:rPr>
          <w:rFonts w:ascii="Gill Sans MT" w:hAnsi="Gill Sans MT"/>
          <w:color w:val="191919"/>
          <w:sz w:val="25"/>
          <w:szCs w:val="22"/>
          <w:shd w:val="clear" w:color="auto" w:fill="FFFFFF"/>
        </w:rPr>
      </w:pPr>
      <w:r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</w:t>
      </w:r>
      <w:r w:rsidR="006948FC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Lorena </w:t>
      </w:r>
      <w:proofErr w:type="spellStart"/>
      <w:r w:rsidR="006948FC">
        <w:rPr>
          <w:rFonts w:ascii="Gill Sans MT" w:hAnsi="Gill Sans MT"/>
          <w:color w:val="191919"/>
          <w:sz w:val="25"/>
          <w:szCs w:val="22"/>
          <w:shd w:val="clear" w:color="auto" w:fill="FFFFFF"/>
        </w:rPr>
        <w:t>Pacho</w:t>
      </w:r>
      <w:proofErr w:type="spellEnd"/>
      <w:r w:rsidR="006948FC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, </w:t>
      </w:r>
      <w:r w:rsidR="006948FC">
        <w:rPr>
          <w:rFonts w:ascii="Gill Sans MT" w:hAnsi="Gill Sans MT"/>
          <w:i/>
          <w:iCs/>
          <w:color w:val="191919"/>
          <w:sz w:val="25"/>
          <w:szCs w:val="22"/>
          <w:shd w:val="clear" w:color="auto" w:fill="FFFFFF"/>
        </w:rPr>
        <w:t>El Pais</w:t>
      </w:r>
      <w:r w:rsidR="00BF3F65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 [quotidien espagnol], </w:t>
      </w:r>
      <w:r w:rsidR="006948FC">
        <w:rPr>
          <w:rFonts w:ascii="Gill Sans MT" w:hAnsi="Gill Sans MT"/>
          <w:color w:val="191919"/>
          <w:sz w:val="25"/>
          <w:szCs w:val="22"/>
          <w:shd w:val="clear" w:color="auto" w:fill="FFFFFF"/>
        </w:rPr>
        <w:t xml:space="preserve">19 septembre 2023. </w:t>
      </w:r>
    </w:p>
    <w:sectPr w:rsidR="006E2002" w:rsidRPr="0069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EE51" w14:textId="77777777" w:rsidR="001C5DA1" w:rsidRDefault="001C5DA1" w:rsidP="00792B6C">
      <w:r>
        <w:separator/>
      </w:r>
    </w:p>
  </w:endnote>
  <w:endnote w:type="continuationSeparator" w:id="0">
    <w:p w14:paraId="13970A8F" w14:textId="77777777" w:rsidR="001C5DA1" w:rsidRDefault="001C5DA1" w:rsidP="007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jritTxRom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FA28" w14:textId="77777777" w:rsidR="001C5DA1" w:rsidRDefault="001C5DA1" w:rsidP="00792B6C">
      <w:r>
        <w:separator/>
      </w:r>
    </w:p>
  </w:footnote>
  <w:footnote w:type="continuationSeparator" w:id="0">
    <w:p w14:paraId="1DC66039" w14:textId="77777777" w:rsidR="001C5DA1" w:rsidRDefault="001C5DA1" w:rsidP="00792B6C">
      <w:r>
        <w:continuationSeparator/>
      </w:r>
    </w:p>
  </w:footnote>
  <w:footnote w:id="1">
    <w:p w14:paraId="772DF787" w14:textId="755BE988" w:rsidR="00792B6C" w:rsidRPr="00646EAD" w:rsidRDefault="00792B6C">
      <w:pPr>
        <w:pStyle w:val="Notedebasdepage"/>
        <w:rPr>
          <w:rFonts w:ascii="Gill Sans MT" w:hAnsi="Gill Sans MT"/>
        </w:rPr>
      </w:pPr>
      <w:r w:rsidRPr="00646EAD">
        <w:rPr>
          <w:rStyle w:val="Appelnotedebasdep"/>
          <w:rFonts w:ascii="Gill Sans MT" w:hAnsi="Gill Sans MT"/>
        </w:rPr>
        <w:footnoteRef/>
      </w:r>
      <w:r w:rsidRPr="00646EAD">
        <w:rPr>
          <w:rFonts w:ascii="Gill Sans MT" w:hAnsi="Gill Sans MT"/>
        </w:rPr>
        <w:t xml:space="preserve"> Expression désignant de petits bateaux dangereux.  </w:t>
      </w:r>
    </w:p>
  </w:footnote>
  <w:footnote w:id="2">
    <w:p w14:paraId="31887162" w14:textId="277AA9B0" w:rsidR="00AD20D5" w:rsidRPr="00646EAD" w:rsidRDefault="00AD20D5">
      <w:pPr>
        <w:pStyle w:val="Notedebasdepage"/>
        <w:rPr>
          <w:rFonts w:ascii="Gill Sans MT" w:hAnsi="Gill Sans MT"/>
        </w:rPr>
      </w:pPr>
      <w:r w:rsidRPr="00646EAD">
        <w:rPr>
          <w:rStyle w:val="Appelnotedebasdep"/>
          <w:rFonts w:ascii="Gill Sans MT" w:hAnsi="Gill Sans MT"/>
        </w:rPr>
        <w:footnoteRef/>
      </w:r>
      <w:r w:rsidRPr="00646EAD">
        <w:rPr>
          <w:rFonts w:ascii="Gill Sans MT" w:hAnsi="Gill Sans MT"/>
        </w:rPr>
        <w:t xml:space="preserve"> Petits voiliers ou bateaux de croisière. </w:t>
      </w:r>
    </w:p>
  </w:footnote>
  <w:footnote w:id="3">
    <w:p w14:paraId="2E5ACB84" w14:textId="5C6AF19D" w:rsidR="0010450B" w:rsidRPr="00646EAD" w:rsidRDefault="0010450B">
      <w:pPr>
        <w:pStyle w:val="Notedebasdepage"/>
        <w:rPr>
          <w:rFonts w:ascii="Gill Sans MT" w:hAnsi="Gill Sans MT"/>
        </w:rPr>
      </w:pPr>
      <w:r w:rsidRPr="00646EAD">
        <w:rPr>
          <w:rStyle w:val="Appelnotedebasdep"/>
          <w:rFonts w:ascii="Gill Sans MT" w:hAnsi="Gill Sans MT"/>
        </w:rPr>
        <w:footnoteRef/>
      </w:r>
      <w:r w:rsidRPr="00646EAD">
        <w:rPr>
          <w:rFonts w:ascii="Gill Sans MT" w:hAnsi="Gill Sans MT"/>
        </w:rPr>
        <w:t xml:space="preserve"> Où sont entreposés les bateaux </w:t>
      </w:r>
      <w:r w:rsidR="00DA1219" w:rsidRPr="00646EAD">
        <w:rPr>
          <w:rFonts w:ascii="Gill Sans MT" w:hAnsi="Gill Sans MT"/>
        </w:rPr>
        <w:t xml:space="preserve">ayant transporté des </w:t>
      </w:r>
      <w:r w:rsidRPr="00646EAD">
        <w:rPr>
          <w:rFonts w:ascii="Gill Sans MT" w:hAnsi="Gill Sans MT"/>
        </w:rPr>
        <w:t>migrants</w:t>
      </w:r>
      <w:r w:rsidR="00DA1219" w:rsidRPr="00646EAD">
        <w:rPr>
          <w:rFonts w:ascii="Gill Sans MT" w:hAnsi="Gill Sans MT"/>
        </w:rPr>
        <w:t xml:space="preserve">, notamment. </w:t>
      </w:r>
    </w:p>
  </w:footnote>
  <w:footnote w:id="4">
    <w:p w14:paraId="4CA9A618" w14:textId="108FBDAF" w:rsidR="00DA1219" w:rsidRPr="00646EAD" w:rsidRDefault="00DA1219">
      <w:pPr>
        <w:pStyle w:val="Notedebasdepage"/>
        <w:rPr>
          <w:rFonts w:ascii="Gill Sans MT" w:hAnsi="Gill Sans MT"/>
        </w:rPr>
      </w:pPr>
      <w:r w:rsidRPr="00646EAD">
        <w:rPr>
          <w:rStyle w:val="Appelnotedebasdep"/>
          <w:rFonts w:ascii="Gill Sans MT" w:hAnsi="Gill Sans MT"/>
        </w:rPr>
        <w:footnoteRef/>
      </w:r>
      <w:r w:rsidRPr="00646EAD">
        <w:rPr>
          <w:rFonts w:ascii="Gill Sans MT" w:hAnsi="Gill Sans MT"/>
        </w:rPr>
        <w:t xml:space="preserve"> Décision prise par le maire qui s’applique sur l’ensemble de l’île, ici. </w:t>
      </w:r>
    </w:p>
  </w:footnote>
  <w:footnote w:id="5">
    <w:p w14:paraId="5ADB839D" w14:textId="317B54E1" w:rsidR="008D121C" w:rsidRPr="008D121C" w:rsidRDefault="008D121C">
      <w:pPr>
        <w:pStyle w:val="Notedebasdepage"/>
      </w:pPr>
      <w:r w:rsidRPr="00646EAD">
        <w:rPr>
          <w:rStyle w:val="Appelnotedebasdep"/>
          <w:rFonts w:ascii="Gill Sans MT" w:hAnsi="Gill Sans MT"/>
        </w:rPr>
        <w:footnoteRef/>
      </w:r>
      <w:r w:rsidRPr="00646EAD">
        <w:rPr>
          <w:rFonts w:ascii="Gill Sans MT" w:hAnsi="Gill Sans MT"/>
        </w:rPr>
        <w:t xml:space="preserve"> « </w:t>
      </w:r>
      <w:r w:rsidRPr="00646EAD">
        <w:rPr>
          <w:rFonts w:ascii="Gill Sans MT" w:hAnsi="Gill Sans MT"/>
          <w:i/>
          <w:iCs/>
        </w:rPr>
        <w:t>Repose ici un migrant non identifié</w:t>
      </w:r>
      <w:r w:rsidRPr="00646EAD">
        <w:rPr>
          <w:rFonts w:ascii="Gill Sans MT" w:hAnsi="Gill Sans MT"/>
        </w:rPr>
        <w:t> 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8F"/>
    <w:rsid w:val="000E191C"/>
    <w:rsid w:val="0010450B"/>
    <w:rsid w:val="001C5DA1"/>
    <w:rsid w:val="001D54C6"/>
    <w:rsid w:val="0024715E"/>
    <w:rsid w:val="00281637"/>
    <w:rsid w:val="002F16AD"/>
    <w:rsid w:val="00324AC7"/>
    <w:rsid w:val="00390E45"/>
    <w:rsid w:val="003B033F"/>
    <w:rsid w:val="003D019C"/>
    <w:rsid w:val="0048536A"/>
    <w:rsid w:val="004A0C50"/>
    <w:rsid w:val="00646EAD"/>
    <w:rsid w:val="00682187"/>
    <w:rsid w:val="006948FC"/>
    <w:rsid w:val="006B2C75"/>
    <w:rsid w:val="006D0B46"/>
    <w:rsid w:val="006E2002"/>
    <w:rsid w:val="007432D6"/>
    <w:rsid w:val="00763360"/>
    <w:rsid w:val="00792B6C"/>
    <w:rsid w:val="007D2EBF"/>
    <w:rsid w:val="00871E56"/>
    <w:rsid w:val="008D121C"/>
    <w:rsid w:val="0096166C"/>
    <w:rsid w:val="00991C14"/>
    <w:rsid w:val="00A05A56"/>
    <w:rsid w:val="00A3457B"/>
    <w:rsid w:val="00A564BA"/>
    <w:rsid w:val="00A66D6C"/>
    <w:rsid w:val="00AA7D40"/>
    <w:rsid w:val="00AD20D5"/>
    <w:rsid w:val="00AF4644"/>
    <w:rsid w:val="00B35669"/>
    <w:rsid w:val="00B37113"/>
    <w:rsid w:val="00B85018"/>
    <w:rsid w:val="00BF3F65"/>
    <w:rsid w:val="00CB36BC"/>
    <w:rsid w:val="00DA1219"/>
    <w:rsid w:val="00DC75E1"/>
    <w:rsid w:val="00DD2C5D"/>
    <w:rsid w:val="00DE0192"/>
    <w:rsid w:val="00E66EF6"/>
    <w:rsid w:val="00EC4A75"/>
    <w:rsid w:val="00EF01E3"/>
    <w:rsid w:val="00F506DC"/>
    <w:rsid w:val="00FF228F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7501"/>
  <w15:chartTrackingRefBased/>
  <w15:docId w15:val="{C34DFBEB-92C3-7B48-BF63-58FC0F87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87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FF22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FF2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2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FF228F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FF228F"/>
  </w:style>
  <w:style w:type="character" w:styleId="Lienhypertexte">
    <w:name w:val="Hyperlink"/>
    <w:basedOn w:val="Policepardfaut"/>
    <w:uiPriority w:val="99"/>
    <w:semiHidden/>
    <w:unhideWhenUsed/>
    <w:rsid w:val="006E200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4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4644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customStyle="1" w:styleId="y2iqfc">
    <w:name w:val="y2iqfc"/>
    <w:basedOn w:val="Policepardfaut"/>
    <w:rsid w:val="00AF464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B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B6C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792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EFE54-634F-5F4B-901B-B5D55075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Chiavarino-Mercier</dc:creator>
  <cp:keywords/>
  <dc:description/>
  <cp:lastModifiedBy>Jean-Luc Chiavarino-Mercier</cp:lastModifiedBy>
  <cp:revision>45</cp:revision>
  <dcterms:created xsi:type="dcterms:W3CDTF">2023-10-03T15:24:00Z</dcterms:created>
  <dcterms:modified xsi:type="dcterms:W3CDTF">2023-10-04T08:11:00Z</dcterms:modified>
</cp:coreProperties>
</file>